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2D1D" w:rsidRDefault="00702866" w:rsidP="0029357C">
      <w:r>
        <w:rPr>
          <w:noProof/>
        </w:rPr>
        <mc:AlternateContent>
          <mc:Choice Requires="wps">
            <w:drawing>
              <wp:anchor distT="0" distB="0" distL="114300" distR="114300" simplePos="0" relativeHeight="251650560" behindDoc="0" locked="0" layoutInCell="1" allowOverlap="0">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1B" w:rsidRPr="00822BA3" w:rsidRDefault="00CE3A1B" w:rsidP="00272D1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272D1D">
                              <w:rPr>
                                <w:rFonts w:ascii="Helvetica" w:hAnsi="Helvetica"/>
                                <w:b w:val="0"/>
                                <w:color w:val="00559B"/>
                                <w:sz w:val="52"/>
                                <w:szCs w:val="52"/>
                              </w:rPr>
                              <w:t xml:space="preserve">Access and </w:t>
                            </w:r>
                            <w:r>
                              <w:rPr>
                                <w:rFonts w:ascii="Helvetica" w:hAnsi="Helvetica"/>
                                <w:b w:val="0"/>
                                <w:color w:val="00559B"/>
                                <w:sz w:val="52"/>
                                <w:szCs w:val="52"/>
                              </w:rPr>
                              <w:t>Interconnect</w:t>
                            </w:r>
                            <w:r w:rsidR="00272D1D">
                              <w:rPr>
                                <w:rFonts w:ascii="Helvetica" w:hAnsi="Helvetica"/>
                                <w:b w:val="0"/>
                                <w:color w:val="00559B"/>
                                <w:sz w:val="52"/>
                                <w:szCs w:val="52"/>
                              </w:rPr>
                              <w:t xml:space="preserve">ion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A666D8">
                              <w:rPr>
                                <w:rFonts w:ascii="Helvetica" w:hAnsi="Helvetica"/>
                                <w:b w:val="0"/>
                                <w:color w:val="00559B"/>
                                <w:sz w:val="40"/>
                                <w:szCs w:val="40"/>
                              </w:rPr>
                              <w:t xml:space="preserve">-FI </w:t>
                            </w:r>
                            <w:r>
                              <w:rPr>
                                <w:rFonts w:ascii="Helvetica" w:hAnsi="Helvetica"/>
                                <w:b w:val="0"/>
                                <w:color w:val="00559B"/>
                                <w:sz w:val="40"/>
                                <w:szCs w:val="40"/>
                              </w:rPr>
                              <w:t>0</w:t>
                            </w:r>
                            <w:r w:rsidR="0052638A">
                              <w:rPr>
                                <w:rFonts w:ascii="Helvetica" w:hAnsi="Helvetica"/>
                                <w:b w:val="0"/>
                                <w:color w:val="00559B"/>
                                <w:sz w:val="40"/>
                                <w:szCs w:val="40"/>
                              </w:rPr>
                              <w:t>5</w:t>
                            </w:r>
                            <w:r w:rsidRPr="00B04545">
                              <w:rPr>
                                <w:rFonts w:ascii="Helvetica" w:hAnsi="Helvetica"/>
                                <w:b w:val="0"/>
                                <w:color w:val="00559B"/>
                                <w:sz w:val="40"/>
                                <w:szCs w:val="40"/>
                              </w:rPr>
                              <w:t xml:space="preserve"> </w:t>
                            </w:r>
                            <w:r w:rsidR="00A666D8">
                              <w:rPr>
                                <w:rFonts w:ascii="Helvetica" w:hAnsi="Helvetica"/>
                                <w:b w:val="0"/>
                                <w:color w:val="00559B"/>
                                <w:sz w:val="40"/>
                                <w:szCs w:val="40"/>
                              </w:rPr>
                              <w:t>Outgoing Interntional Calls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CE3A1B" w:rsidRPr="00822BA3" w:rsidRDefault="00CE3A1B" w:rsidP="00272D1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272D1D">
                        <w:rPr>
                          <w:rFonts w:ascii="Helvetica" w:hAnsi="Helvetica"/>
                          <w:b w:val="0"/>
                          <w:color w:val="00559B"/>
                          <w:sz w:val="52"/>
                          <w:szCs w:val="52"/>
                        </w:rPr>
                        <w:t xml:space="preserve">Access and </w:t>
                      </w:r>
                      <w:r>
                        <w:rPr>
                          <w:rFonts w:ascii="Helvetica" w:hAnsi="Helvetica"/>
                          <w:b w:val="0"/>
                          <w:color w:val="00559B"/>
                          <w:sz w:val="52"/>
                          <w:szCs w:val="52"/>
                        </w:rPr>
                        <w:t>Interconnect</w:t>
                      </w:r>
                      <w:r w:rsidR="00272D1D">
                        <w:rPr>
                          <w:rFonts w:ascii="Helvetica" w:hAnsi="Helvetica"/>
                          <w:b w:val="0"/>
                          <w:color w:val="00559B"/>
                          <w:sz w:val="52"/>
                          <w:szCs w:val="52"/>
                        </w:rPr>
                        <w:t xml:space="preserve">ion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A666D8">
                        <w:rPr>
                          <w:rFonts w:ascii="Helvetica" w:hAnsi="Helvetica"/>
                          <w:b w:val="0"/>
                          <w:color w:val="00559B"/>
                          <w:sz w:val="40"/>
                          <w:szCs w:val="40"/>
                        </w:rPr>
                        <w:t xml:space="preserve">-FI </w:t>
                      </w:r>
                      <w:r>
                        <w:rPr>
                          <w:rFonts w:ascii="Helvetica" w:hAnsi="Helvetica"/>
                          <w:b w:val="0"/>
                          <w:color w:val="00559B"/>
                          <w:sz w:val="40"/>
                          <w:szCs w:val="40"/>
                        </w:rPr>
                        <w:t>0</w:t>
                      </w:r>
                      <w:r w:rsidR="0052638A">
                        <w:rPr>
                          <w:rFonts w:ascii="Helvetica" w:hAnsi="Helvetica"/>
                          <w:b w:val="0"/>
                          <w:color w:val="00559B"/>
                          <w:sz w:val="40"/>
                          <w:szCs w:val="40"/>
                        </w:rPr>
                        <w:t>5</w:t>
                      </w:r>
                      <w:r w:rsidRPr="00B04545">
                        <w:rPr>
                          <w:rFonts w:ascii="Helvetica" w:hAnsi="Helvetica"/>
                          <w:b w:val="0"/>
                          <w:color w:val="00559B"/>
                          <w:sz w:val="40"/>
                          <w:szCs w:val="40"/>
                        </w:rPr>
                        <w:t xml:space="preserve"> </w:t>
                      </w:r>
                      <w:r w:rsidR="00A666D8">
                        <w:rPr>
                          <w:rFonts w:ascii="Helvetica" w:hAnsi="Helvetica"/>
                          <w:b w:val="0"/>
                          <w:color w:val="00559B"/>
                          <w:sz w:val="40"/>
                          <w:szCs w:val="40"/>
                        </w:rPr>
                        <w:t>Outgoing Interntional Calls</w:t>
                      </w:r>
                    </w:p>
                  </w:txbxContent>
                </v:textbox>
                <w10:wrap type="tight" anchorx="page" anchory="page"/>
              </v:shape>
            </w:pict>
          </mc:Fallback>
        </mc:AlternateContent>
      </w:r>
    </w:p>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Pr>
        <w:jc w:val="center"/>
      </w:pPr>
    </w:p>
    <w:p w:rsidR="00272D1D" w:rsidRPr="00272D1D" w:rsidRDefault="00272D1D" w:rsidP="00272D1D"/>
    <w:p w:rsidR="00272D1D" w:rsidRPr="00272D1D" w:rsidRDefault="00272D1D" w:rsidP="00272D1D"/>
    <w:p w:rsidR="0029357C" w:rsidRPr="00272D1D" w:rsidRDefault="0029357C" w:rsidP="00272D1D">
      <w:pPr>
        <w:sectPr w:rsidR="0029357C" w:rsidRPr="00272D1D"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rsidR="003F41F3" w:rsidRPr="00F2549C" w:rsidRDefault="003F41F3" w:rsidP="00831B23">
      <w:pPr>
        <w:spacing w:after="0" w:line="240" w:lineRule="auto"/>
        <w:rPr>
          <w:color w:val="4A93D1"/>
          <w:sz w:val="32"/>
          <w:szCs w:val="32"/>
          <w:u w:val="single"/>
        </w:rPr>
      </w:pPr>
      <w:r w:rsidRPr="00F2549C">
        <w:rPr>
          <w:color w:val="4A93D1"/>
          <w:sz w:val="32"/>
          <w:szCs w:val="32"/>
          <w:u w:val="single"/>
        </w:rPr>
        <w:lastRenderedPageBreak/>
        <w:t xml:space="preserve">Table of </w:t>
      </w:r>
      <w:r w:rsidR="00831B23">
        <w:rPr>
          <w:color w:val="4A93D1"/>
          <w:sz w:val="32"/>
          <w:szCs w:val="32"/>
          <w:u w:val="single"/>
        </w:rPr>
        <w:t>C</w:t>
      </w:r>
      <w:r w:rsidRPr="00F2549C">
        <w:rPr>
          <w:color w:val="4A93D1"/>
          <w:sz w:val="32"/>
          <w:szCs w:val="32"/>
          <w:u w:val="single"/>
        </w:rPr>
        <w:t>ontent</w:t>
      </w:r>
      <w:r w:rsidR="00831B23">
        <w:rPr>
          <w:color w:val="4A93D1"/>
          <w:sz w:val="32"/>
          <w:szCs w:val="32"/>
          <w:u w:val="single"/>
        </w:rPr>
        <w:t>s</w:t>
      </w:r>
    </w:p>
    <w:p w:rsidR="003F41F3" w:rsidRDefault="003F41F3">
      <w:pPr>
        <w:spacing w:after="0" w:line="240" w:lineRule="auto"/>
        <w:rPr>
          <w:rFonts w:eastAsia="Times"/>
          <w:kern w:val="32"/>
          <w:sz w:val="24"/>
        </w:rPr>
      </w:pPr>
    </w:p>
    <w:p w:rsidR="008E0D57" w:rsidRDefault="00B95A44">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0825155" w:history="1">
        <w:r w:rsidR="008E0D57" w:rsidRPr="00637D6C">
          <w:rPr>
            <w:rStyle w:val="Hyperlink"/>
          </w:rPr>
          <w:t>1</w:t>
        </w:r>
        <w:r w:rsidR="008E0D57">
          <w:rPr>
            <w:rFonts w:asciiTheme="minorHAnsi" w:eastAsiaTheme="minorEastAsia" w:hAnsiTheme="minorHAnsi" w:cstheme="minorBidi"/>
            <w:b w:val="0"/>
            <w:color w:val="auto"/>
            <w:sz w:val="22"/>
            <w:szCs w:val="22"/>
          </w:rPr>
          <w:tab/>
        </w:r>
        <w:r w:rsidR="008E0D57" w:rsidRPr="00637D6C">
          <w:rPr>
            <w:rStyle w:val="Hyperlink"/>
          </w:rPr>
          <w:t>General</w:t>
        </w:r>
        <w:r w:rsidR="008E0D57">
          <w:rPr>
            <w:webHidden/>
          </w:rPr>
          <w:tab/>
        </w:r>
        <w:r w:rsidR="008E0D57">
          <w:rPr>
            <w:webHidden/>
          </w:rPr>
          <w:fldChar w:fldCharType="begin"/>
        </w:r>
        <w:r w:rsidR="008E0D57">
          <w:rPr>
            <w:webHidden/>
          </w:rPr>
          <w:instrText xml:space="preserve"> PAGEREF _Toc520825155 \h </w:instrText>
        </w:r>
        <w:r w:rsidR="008E0D57">
          <w:rPr>
            <w:webHidden/>
          </w:rPr>
        </w:r>
        <w:r w:rsidR="008E0D57">
          <w:rPr>
            <w:webHidden/>
          </w:rPr>
          <w:fldChar w:fldCharType="separate"/>
        </w:r>
        <w:r w:rsidR="0020310B">
          <w:rPr>
            <w:webHidden/>
          </w:rPr>
          <w:t>3</w:t>
        </w:r>
        <w:r w:rsidR="008E0D57">
          <w:rPr>
            <w:webHidden/>
          </w:rPr>
          <w:fldChar w:fldCharType="end"/>
        </w:r>
      </w:hyperlink>
    </w:p>
    <w:p w:rsidR="008E0D57" w:rsidRDefault="00514363">
      <w:pPr>
        <w:pStyle w:val="TOC1"/>
        <w:rPr>
          <w:rFonts w:asciiTheme="minorHAnsi" w:eastAsiaTheme="minorEastAsia" w:hAnsiTheme="minorHAnsi" w:cstheme="minorBidi"/>
          <w:b w:val="0"/>
          <w:color w:val="auto"/>
          <w:sz w:val="22"/>
          <w:szCs w:val="22"/>
        </w:rPr>
      </w:pPr>
      <w:hyperlink w:anchor="_Toc520825156" w:history="1">
        <w:r w:rsidR="008E0D57" w:rsidRPr="00637D6C">
          <w:rPr>
            <w:rStyle w:val="Hyperlink"/>
          </w:rPr>
          <w:t>2</w:t>
        </w:r>
        <w:r w:rsidR="008E0D57">
          <w:rPr>
            <w:rFonts w:asciiTheme="minorHAnsi" w:eastAsiaTheme="minorEastAsia" w:hAnsiTheme="minorHAnsi" w:cstheme="minorBidi"/>
            <w:b w:val="0"/>
            <w:color w:val="auto"/>
            <w:sz w:val="22"/>
            <w:szCs w:val="22"/>
          </w:rPr>
          <w:tab/>
        </w:r>
        <w:r w:rsidR="008E0D57" w:rsidRPr="00637D6C">
          <w:rPr>
            <w:rStyle w:val="Hyperlink"/>
          </w:rPr>
          <w:t>Definitions</w:t>
        </w:r>
        <w:r w:rsidR="008E0D57">
          <w:rPr>
            <w:webHidden/>
          </w:rPr>
          <w:tab/>
        </w:r>
        <w:r w:rsidR="008E0D57">
          <w:rPr>
            <w:webHidden/>
          </w:rPr>
          <w:fldChar w:fldCharType="begin"/>
        </w:r>
        <w:r w:rsidR="008E0D57">
          <w:rPr>
            <w:webHidden/>
          </w:rPr>
          <w:instrText xml:space="preserve"> PAGEREF _Toc520825156 \h </w:instrText>
        </w:r>
        <w:r w:rsidR="008E0D57">
          <w:rPr>
            <w:webHidden/>
          </w:rPr>
        </w:r>
        <w:r w:rsidR="008E0D57">
          <w:rPr>
            <w:webHidden/>
          </w:rPr>
          <w:fldChar w:fldCharType="separate"/>
        </w:r>
        <w:r w:rsidR="0020310B">
          <w:rPr>
            <w:webHidden/>
          </w:rPr>
          <w:t>4</w:t>
        </w:r>
        <w:r w:rsidR="008E0D57">
          <w:rPr>
            <w:webHidden/>
          </w:rPr>
          <w:fldChar w:fldCharType="end"/>
        </w:r>
      </w:hyperlink>
    </w:p>
    <w:p w:rsidR="008E0D57" w:rsidRDefault="00514363">
      <w:pPr>
        <w:pStyle w:val="TOC1"/>
        <w:rPr>
          <w:rFonts w:asciiTheme="minorHAnsi" w:eastAsiaTheme="minorEastAsia" w:hAnsiTheme="minorHAnsi" w:cstheme="minorBidi"/>
          <w:b w:val="0"/>
          <w:color w:val="auto"/>
          <w:sz w:val="22"/>
          <w:szCs w:val="22"/>
        </w:rPr>
      </w:pPr>
      <w:hyperlink w:anchor="_Toc520825157" w:history="1">
        <w:r w:rsidR="008E0D57" w:rsidRPr="00637D6C">
          <w:rPr>
            <w:rStyle w:val="Hyperlink"/>
          </w:rPr>
          <w:t>3</w:t>
        </w:r>
        <w:r w:rsidR="008E0D57">
          <w:rPr>
            <w:rFonts w:asciiTheme="minorHAnsi" w:eastAsiaTheme="minorEastAsia" w:hAnsiTheme="minorHAnsi" w:cstheme="minorBidi"/>
            <w:b w:val="0"/>
            <w:color w:val="auto"/>
            <w:sz w:val="22"/>
            <w:szCs w:val="22"/>
          </w:rPr>
          <w:tab/>
        </w:r>
        <w:r w:rsidR="008E0D57" w:rsidRPr="00637D6C">
          <w:rPr>
            <w:rStyle w:val="Hyperlink"/>
          </w:rPr>
          <w:t>Outgoing International Call Services</w:t>
        </w:r>
        <w:r w:rsidR="008E0D57">
          <w:rPr>
            <w:webHidden/>
          </w:rPr>
          <w:tab/>
        </w:r>
        <w:r w:rsidR="008E0D57">
          <w:rPr>
            <w:webHidden/>
          </w:rPr>
          <w:fldChar w:fldCharType="begin"/>
        </w:r>
        <w:r w:rsidR="008E0D57">
          <w:rPr>
            <w:webHidden/>
          </w:rPr>
          <w:instrText xml:space="preserve"> PAGEREF _Toc520825157 \h </w:instrText>
        </w:r>
        <w:r w:rsidR="008E0D57">
          <w:rPr>
            <w:webHidden/>
          </w:rPr>
        </w:r>
        <w:r w:rsidR="008E0D57">
          <w:rPr>
            <w:webHidden/>
          </w:rPr>
          <w:fldChar w:fldCharType="separate"/>
        </w:r>
        <w:r w:rsidR="0020310B">
          <w:rPr>
            <w:webHidden/>
          </w:rPr>
          <w:t>5</w:t>
        </w:r>
        <w:r w:rsidR="008E0D57">
          <w:rPr>
            <w:webHidden/>
          </w:rPr>
          <w:fldChar w:fldCharType="end"/>
        </w:r>
      </w:hyperlink>
    </w:p>
    <w:p w:rsidR="008E0D57" w:rsidRDefault="00514363">
      <w:pPr>
        <w:pStyle w:val="TOC1"/>
        <w:rPr>
          <w:rFonts w:asciiTheme="minorHAnsi" w:eastAsiaTheme="minorEastAsia" w:hAnsiTheme="minorHAnsi" w:cstheme="minorBidi"/>
          <w:b w:val="0"/>
          <w:color w:val="auto"/>
          <w:sz w:val="22"/>
          <w:szCs w:val="22"/>
        </w:rPr>
      </w:pPr>
      <w:hyperlink w:anchor="_Toc520825158" w:history="1">
        <w:r w:rsidR="008E0D57" w:rsidRPr="00637D6C">
          <w:rPr>
            <w:rStyle w:val="Hyperlink"/>
          </w:rPr>
          <w:t>4</w:t>
        </w:r>
        <w:r w:rsidR="008E0D57">
          <w:rPr>
            <w:rFonts w:asciiTheme="minorHAnsi" w:eastAsiaTheme="minorEastAsia" w:hAnsiTheme="minorHAnsi" w:cstheme="minorBidi"/>
            <w:b w:val="0"/>
            <w:color w:val="auto"/>
            <w:sz w:val="22"/>
            <w:szCs w:val="22"/>
          </w:rPr>
          <w:tab/>
        </w:r>
        <w:r w:rsidR="008E0D57" w:rsidRPr="00637D6C">
          <w:rPr>
            <w:rStyle w:val="Hyperlink"/>
          </w:rPr>
          <w:t>Routing Regimes</w:t>
        </w:r>
        <w:r w:rsidR="008E0D57">
          <w:rPr>
            <w:webHidden/>
          </w:rPr>
          <w:tab/>
        </w:r>
        <w:r w:rsidR="008E0D57">
          <w:rPr>
            <w:webHidden/>
          </w:rPr>
          <w:fldChar w:fldCharType="begin"/>
        </w:r>
        <w:r w:rsidR="008E0D57">
          <w:rPr>
            <w:webHidden/>
          </w:rPr>
          <w:instrText xml:space="preserve"> PAGEREF _Toc520825158 \h </w:instrText>
        </w:r>
        <w:r w:rsidR="008E0D57">
          <w:rPr>
            <w:webHidden/>
          </w:rPr>
        </w:r>
        <w:r w:rsidR="008E0D57">
          <w:rPr>
            <w:webHidden/>
          </w:rPr>
          <w:fldChar w:fldCharType="separate"/>
        </w:r>
        <w:r w:rsidR="0020310B">
          <w:rPr>
            <w:webHidden/>
          </w:rPr>
          <w:t>6</w:t>
        </w:r>
        <w:r w:rsidR="008E0D57">
          <w:rPr>
            <w:webHidden/>
          </w:rPr>
          <w:fldChar w:fldCharType="end"/>
        </w:r>
      </w:hyperlink>
    </w:p>
    <w:p w:rsidR="008E0D57" w:rsidRDefault="00514363">
      <w:pPr>
        <w:pStyle w:val="TOC1"/>
        <w:rPr>
          <w:rFonts w:asciiTheme="minorHAnsi" w:eastAsiaTheme="minorEastAsia" w:hAnsiTheme="minorHAnsi" w:cstheme="minorBidi"/>
          <w:b w:val="0"/>
          <w:color w:val="auto"/>
          <w:sz w:val="22"/>
          <w:szCs w:val="22"/>
        </w:rPr>
      </w:pPr>
      <w:hyperlink w:anchor="_Toc520825159" w:history="1">
        <w:r w:rsidR="008E0D57" w:rsidRPr="00637D6C">
          <w:rPr>
            <w:rStyle w:val="Hyperlink"/>
          </w:rPr>
          <w:t>5</w:t>
        </w:r>
        <w:r w:rsidR="008E0D57">
          <w:rPr>
            <w:rFonts w:asciiTheme="minorHAnsi" w:eastAsiaTheme="minorEastAsia" w:hAnsiTheme="minorHAnsi" w:cstheme="minorBidi"/>
            <w:b w:val="0"/>
            <w:color w:val="auto"/>
            <w:sz w:val="22"/>
            <w:szCs w:val="22"/>
          </w:rPr>
          <w:tab/>
        </w:r>
        <w:r w:rsidR="008E0D57" w:rsidRPr="00637D6C">
          <w:rPr>
            <w:rStyle w:val="Hyperlink"/>
          </w:rPr>
          <w:t>Ordering and Delivery</w:t>
        </w:r>
        <w:r w:rsidR="008E0D57">
          <w:rPr>
            <w:webHidden/>
          </w:rPr>
          <w:tab/>
        </w:r>
        <w:r w:rsidR="008E0D57">
          <w:rPr>
            <w:webHidden/>
          </w:rPr>
          <w:fldChar w:fldCharType="begin"/>
        </w:r>
        <w:r w:rsidR="008E0D57">
          <w:rPr>
            <w:webHidden/>
          </w:rPr>
          <w:instrText xml:space="preserve"> PAGEREF _Toc520825159 \h </w:instrText>
        </w:r>
        <w:r w:rsidR="008E0D57">
          <w:rPr>
            <w:webHidden/>
          </w:rPr>
        </w:r>
        <w:r w:rsidR="008E0D57">
          <w:rPr>
            <w:webHidden/>
          </w:rPr>
          <w:fldChar w:fldCharType="separate"/>
        </w:r>
        <w:r w:rsidR="0020310B">
          <w:rPr>
            <w:webHidden/>
          </w:rPr>
          <w:t>7</w:t>
        </w:r>
        <w:r w:rsidR="008E0D57">
          <w:rPr>
            <w:webHidden/>
          </w:rPr>
          <w:fldChar w:fldCharType="end"/>
        </w:r>
      </w:hyperlink>
    </w:p>
    <w:p w:rsidR="008E0D57" w:rsidRDefault="00514363">
      <w:pPr>
        <w:pStyle w:val="TOC1"/>
        <w:rPr>
          <w:rFonts w:asciiTheme="minorHAnsi" w:eastAsiaTheme="minorEastAsia" w:hAnsiTheme="minorHAnsi" w:cstheme="minorBidi"/>
          <w:b w:val="0"/>
          <w:color w:val="auto"/>
          <w:sz w:val="22"/>
          <w:szCs w:val="22"/>
        </w:rPr>
      </w:pPr>
      <w:hyperlink w:anchor="_Toc520825160" w:history="1">
        <w:r w:rsidR="008E0D57" w:rsidRPr="00637D6C">
          <w:rPr>
            <w:rStyle w:val="Hyperlink"/>
          </w:rPr>
          <w:t>6</w:t>
        </w:r>
        <w:r w:rsidR="008E0D57">
          <w:rPr>
            <w:rFonts w:asciiTheme="minorHAnsi" w:eastAsiaTheme="minorEastAsia" w:hAnsiTheme="minorHAnsi" w:cstheme="minorBidi"/>
            <w:b w:val="0"/>
            <w:color w:val="auto"/>
            <w:sz w:val="22"/>
            <w:szCs w:val="22"/>
          </w:rPr>
          <w:tab/>
        </w:r>
        <w:r w:rsidR="008E0D57" w:rsidRPr="00637D6C">
          <w:rPr>
            <w:rStyle w:val="Hyperlink"/>
          </w:rPr>
          <w:t>Tariff</w:t>
        </w:r>
        <w:r w:rsidR="008E0D57">
          <w:rPr>
            <w:webHidden/>
          </w:rPr>
          <w:tab/>
        </w:r>
        <w:r w:rsidR="008E0D57">
          <w:rPr>
            <w:webHidden/>
          </w:rPr>
          <w:fldChar w:fldCharType="begin"/>
        </w:r>
        <w:r w:rsidR="008E0D57">
          <w:rPr>
            <w:webHidden/>
          </w:rPr>
          <w:instrText xml:space="preserve"> PAGEREF _Toc520825160 \h </w:instrText>
        </w:r>
        <w:r w:rsidR="008E0D57">
          <w:rPr>
            <w:webHidden/>
          </w:rPr>
        </w:r>
        <w:r w:rsidR="008E0D57">
          <w:rPr>
            <w:webHidden/>
          </w:rPr>
          <w:fldChar w:fldCharType="separate"/>
        </w:r>
        <w:r w:rsidR="0020310B">
          <w:rPr>
            <w:webHidden/>
          </w:rPr>
          <w:t>8</w:t>
        </w:r>
        <w:r w:rsidR="008E0D57">
          <w:rPr>
            <w:webHidden/>
          </w:rPr>
          <w:fldChar w:fldCharType="end"/>
        </w:r>
      </w:hyperlink>
    </w:p>
    <w:p w:rsidR="008E0D57" w:rsidRDefault="00514363">
      <w:pPr>
        <w:pStyle w:val="TOC1"/>
        <w:rPr>
          <w:rFonts w:asciiTheme="minorHAnsi" w:eastAsiaTheme="minorEastAsia" w:hAnsiTheme="minorHAnsi" w:cstheme="minorBidi"/>
          <w:b w:val="0"/>
          <w:color w:val="auto"/>
          <w:sz w:val="22"/>
          <w:szCs w:val="22"/>
        </w:rPr>
      </w:pPr>
      <w:hyperlink w:anchor="_Toc520825161" w:history="1">
        <w:r w:rsidR="008E0D57" w:rsidRPr="00637D6C">
          <w:rPr>
            <w:rStyle w:val="Hyperlink"/>
          </w:rPr>
          <w:t>7</w:t>
        </w:r>
        <w:r w:rsidR="008E0D57">
          <w:rPr>
            <w:rFonts w:asciiTheme="minorHAnsi" w:eastAsiaTheme="minorEastAsia" w:hAnsiTheme="minorHAnsi" w:cstheme="minorBidi"/>
            <w:b w:val="0"/>
            <w:color w:val="auto"/>
            <w:sz w:val="22"/>
            <w:szCs w:val="22"/>
          </w:rPr>
          <w:tab/>
        </w:r>
        <w:r w:rsidR="008E0D57" w:rsidRPr="00637D6C">
          <w:rPr>
            <w:rStyle w:val="Hyperlink"/>
          </w:rPr>
          <w:t>Fault Management</w:t>
        </w:r>
        <w:r w:rsidR="008E0D57">
          <w:rPr>
            <w:webHidden/>
          </w:rPr>
          <w:tab/>
        </w:r>
        <w:r w:rsidR="008E0D57">
          <w:rPr>
            <w:webHidden/>
          </w:rPr>
          <w:fldChar w:fldCharType="begin"/>
        </w:r>
        <w:r w:rsidR="008E0D57">
          <w:rPr>
            <w:webHidden/>
          </w:rPr>
          <w:instrText xml:space="preserve"> PAGEREF _Toc520825161 \h </w:instrText>
        </w:r>
        <w:r w:rsidR="008E0D57">
          <w:rPr>
            <w:webHidden/>
          </w:rPr>
        </w:r>
        <w:r w:rsidR="008E0D57">
          <w:rPr>
            <w:webHidden/>
          </w:rPr>
          <w:fldChar w:fldCharType="separate"/>
        </w:r>
        <w:r w:rsidR="0020310B">
          <w:rPr>
            <w:webHidden/>
          </w:rPr>
          <w:t>9</w:t>
        </w:r>
        <w:r w:rsidR="008E0D57">
          <w:rPr>
            <w:webHidden/>
          </w:rPr>
          <w:fldChar w:fldCharType="end"/>
        </w:r>
      </w:hyperlink>
    </w:p>
    <w:p w:rsidR="008E0D57" w:rsidRDefault="00514363">
      <w:pPr>
        <w:pStyle w:val="TOC1"/>
        <w:rPr>
          <w:rFonts w:asciiTheme="minorHAnsi" w:eastAsiaTheme="minorEastAsia" w:hAnsiTheme="minorHAnsi" w:cstheme="minorBidi"/>
          <w:b w:val="0"/>
          <w:color w:val="auto"/>
          <w:sz w:val="22"/>
          <w:szCs w:val="22"/>
        </w:rPr>
      </w:pPr>
      <w:hyperlink w:anchor="_Toc520825162" w:history="1">
        <w:r w:rsidR="008E0D57" w:rsidRPr="00637D6C">
          <w:rPr>
            <w:rStyle w:val="Hyperlink"/>
          </w:rPr>
          <w:t>8</w:t>
        </w:r>
        <w:r w:rsidR="008E0D57">
          <w:rPr>
            <w:rFonts w:asciiTheme="minorHAnsi" w:eastAsiaTheme="minorEastAsia" w:hAnsiTheme="minorHAnsi" w:cstheme="minorBidi"/>
            <w:b w:val="0"/>
            <w:color w:val="auto"/>
            <w:sz w:val="22"/>
            <w:szCs w:val="22"/>
          </w:rPr>
          <w:tab/>
        </w:r>
        <w:r w:rsidR="008E0D57" w:rsidRPr="00637D6C">
          <w:rPr>
            <w:rStyle w:val="Hyperlink"/>
          </w:rPr>
          <w:t>Forecasts</w:t>
        </w:r>
        <w:r w:rsidR="008E0D57">
          <w:rPr>
            <w:webHidden/>
          </w:rPr>
          <w:tab/>
        </w:r>
        <w:r w:rsidR="008E0D57">
          <w:rPr>
            <w:webHidden/>
          </w:rPr>
          <w:fldChar w:fldCharType="begin"/>
        </w:r>
        <w:r w:rsidR="008E0D57">
          <w:rPr>
            <w:webHidden/>
          </w:rPr>
          <w:instrText xml:space="preserve"> PAGEREF _Toc520825162 \h </w:instrText>
        </w:r>
        <w:r w:rsidR="008E0D57">
          <w:rPr>
            <w:webHidden/>
          </w:rPr>
        </w:r>
        <w:r w:rsidR="008E0D57">
          <w:rPr>
            <w:webHidden/>
          </w:rPr>
          <w:fldChar w:fldCharType="separate"/>
        </w:r>
        <w:r w:rsidR="0020310B">
          <w:rPr>
            <w:webHidden/>
          </w:rPr>
          <w:t>10</w:t>
        </w:r>
        <w:r w:rsidR="008E0D57">
          <w:rPr>
            <w:webHidden/>
          </w:rPr>
          <w:fldChar w:fldCharType="end"/>
        </w:r>
      </w:hyperlink>
    </w:p>
    <w:p w:rsidR="009A0F80" w:rsidRDefault="00B95A44" w:rsidP="009A0F80">
      <w:pPr>
        <w:rPr>
          <w:bCs/>
          <w:color w:val="000000"/>
        </w:rPr>
      </w:pPr>
      <w:r w:rsidRPr="00325582">
        <w:rPr>
          <w:bCs/>
          <w:color w:val="000000"/>
        </w:rPr>
        <w:fldChar w:fldCharType="end"/>
      </w:r>
    </w:p>
    <w:p w:rsidR="00EA310F" w:rsidRDefault="00EA310F" w:rsidP="002542BD">
      <w:pPr>
        <w:pStyle w:val="Heading1"/>
      </w:pPr>
      <w:bookmarkStart w:id="1" w:name="_Toc520825155"/>
      <w:r>
        <w:lastRenderedPageBreak/>
        <w:t>General</w:t>
      </w:r>
      <w:bookmarkEnd w:id="1"/>
      <w:r>
        <w:t xml:space="preserve"> </w:t>
      </w:r>
    </w:p>
    <w:p w:rsidR="00FD3222" w:rsidRDefault="00BD252C" w:rsidP="0029262B">
      <w:pPr>
        <w:pStyle w:val="ListParagraph"/>
      </w:pPr>
      <w:r w:rsidRPr="00066D45">
        <w:t>This Sub</w:t>
      </w:r>
      <w:r w:rsidR="0029262B">
        <w:t xml:space="preserve"> </w:t>
      </w:r>
      <w:r w:rsidRPr="00066D45">
        <w:t xml:space="preserve">Annex sets out the </w:t>
      </w:r>
      <w:r w:rsidR="00FD3222">
        <w:t xml:space="preserve">following </w:t>
      </w:r>
      <w:r w:rsidR="005F2613">
        <w:t>Service</w:t>
      </w:r>
      <w:r w:rsidR="00FD3222">
        <w:t>s:</w:t>
      </w:r>
    </w:p>
    <w:p w:rsidR="00FD3222" w:rsidRDefault="00FD3222" w:rsidP="00FD3222">
      <w:pPr>
        <w:pStyle w:val="ListParagraph2"/>
      </w:pPr>
      <w:r>
        <w:t xml:space="preserve">Outgoing International Call </w:t>
      </w:r>
      <w:r w:rsidR="005F2613">
        <w:t>Service</w:t>
      </w:r>
      <w:r>
        <w:t>s, and</w:t>
      </w:r>
    </w:p>
    <w:p w:rsidR="00FD3222" w:rsidRDefault="00FD3222" w:rsidP="00FD3222">
      <w:pPr>
        <w:pStyle w:val="ListParagraph2"/>
      </w:pPr>
      <w:r>
        <w:t xml:space="preserve">Outgoing Aeronautical and Maritime Call </w:t>
      </w:r>
      <w:r w:rsidR="005F2613">
        <w:t>Service</w:t>
      </w:r>
      <w:r>
        <w:t>s</w:t>
      </w:r>
      <w:r w:rsidRPr="00066D45">
        <w:t xml:space="preserve"> </w:t>
      </w:r>
    </w:p>
    <w:p w:rsidR="006C2AA6" w:rsidRDefault="00E3181C" w:rsidP="006C2AA6">
      <w:pPr>
        <w:pStyle w:val="ListParagraph"/>
      </w:pPr>
      <w:r>
        <w:t>The Requesting Party</w:t>
      </w:r>
      <w:r w:rsidR="006C2AA6">
        <w:t xml:space="preserve"> shall request for Fixed Ancillary Interconnect </w:t>
      </w:r>
      <w:r w:rsidR="005F2613">
        <w:t>Service</w:t>
      </w:r>
      <w:r w:rsidR="002668CD">
        <w:t>s to be able to convey C</w:t>
      </w:r>
      <w:r w:rsidR="006C2AA6">
        <w:t xml:space="preserve">alls between Omantel and </w:t>
      </w:r>
      <w:r>
        <w:t>the Requesting Party</w:t>
      </w:r>
      <w:r w:rsidR="006C2AA6">
        <w:t xml:space="preserve">. </w:t>
      </w:r>
    </w:p>
    <w:p w:rsidR="0043443E" w:rsidRDefault="0043443E" w:rsidP="00190B5A">
      <w:pPr>
        <w:pStyle w:val="ListParagraph"/>
      </w:pPr>
      <w:r>
        <w:t xml:space="preserve">The Requesting Party shall request the interconnection from Omantel </w:t>
      </w:r>
      <w:r w:rsidR="00190B5A">
        <w:t xml:space="preserve">directly </w:t>
      </w:r>
      <w:r w:rsidR="00272D1D">
        <w:t xml:space="preserve">at </w:t>
      </w:r>
      <w:r>
        <w:t>both</w:t>
      </w:r>
      <w:r w:rsidR="00272D1D">
        <w:t xml:space="preserve"> its</w:t>
      </w:r>
      <w:r>
        <w:t xml:space="preserve"> International </w:t>
      </w:r>
      <w:r w:rsidR="00A1517A">
        <w:t>switches</w:t>
      </w:r>
      <w:r>
        <w:t>.</w:t>
      </w:r>
    </w:p>
    <w:p w:rsidR="00BD252C" w:rsidRDefault="00BD252C" w:rsidP="0029262B">
      <w:pPr>
        <w:pStyle w:val="ListParagraph"/>
      </w:pPr>
      <w:r>
        <w:t>The Parties shall agree in advance to all necessary technical requirements, including Call set-up and clear-down sequences, for the conveyance of Calls pursuant to this Sub</w:t>
      </w:r>
      <w:r w:rsidR="0029262B">
        <w:t xml:space="preserve"> </w:t>
      </w:r>
      <w:r>
        <w:t>Annex.</w:t>
      </w:r>
      <w:r w:rsidR="00903F48">
        <w:t xml:space="preserve"> </w:t>
      </w:r>
      <w:r w:rsidR="00903F48" w:rsidRPr="00903F48">
        <w:t>Where a RAIO agreement exists between the Parties, no further requirements for a specification document shall exist.</w:t>
      </w:r>
    </w:p>
    <w:p w:rsidR="00BD252C" w:rsidRDefault="00BD252C" w:rsidP="00BD252C">
      <w:pPr>
        <w:pStyle w:val="ListParagraph"/>
      </w:pPr>
      <w:r>
        <w:t xml:space="preserve">The Parties shall convey Calls during those periods of time and at the same standard and quality of </w:t>
      </w:r>
      <w:r w:rsidR="005F2613">
        <w:t>Service</w:t>
      </w:r>
      <w:r>
        <w:t xml:space="preserve"> as Parties convey similar Calls to their </w:t>
      </w:r>
      <w:r w:rsidR="002668CD">
        <w:t>C</w:t>
      </w:r>
      <w:r>
        <w:t>ustomers.</w:t>
      </w:r>
    </w:p>
    <w:p w:rsidR="00BD252C" w:rsidRDefault="00BD252C" w:rsidP="00BD252C">
      <w:pPr>
        <w:pStyle w:val="ListParagraph"/>
      </w:pPr>
      <w:r>
        <w:t xml:space="preserve">Omantel shall be under no obligation to convey Transit Calls to destinations that are not available to Omantel Customers. </w:t>
      </w:r>
    </w:p>
    <w:p w:rsidR="00422A36" w:rsidRDefault="00E3181C" w:rsidP="00422A36">
      <w:pPr>
        <w:pStyle w:val="ListParagraph"/>
      </w:pPr>
      <w:r>
        <w:t>The Requesting Party</w:t>
      </w:r>
      <w:r w:rsidR="00BD252C">
        <w:t xml:space="preserve"> shall not hand over </w:t>
      </w:r>
      <w:r w:rsidR="00A05070">
        <w:t xml:space="preserve">Calls </w:t>
      </w:r>
      <w:r w:rsidR="00BD252C">
        <w:t xml:space="preserve">to Omantel </w:t>
      </w:r>
      <w:r w:rsidR="00A05070">
        <w:t xml:space="preserve">Network </w:t>
      </w:r>
      <w:r w:rsidR="00BD252C">
        <w:t>and Omantel shall be under no obligation under this Sub</w:t>
      </w:r>
      <w:r w:rsidR="0029262B">
        <w:t xml:space="preserve"> </w:t>
      </w:r>
      <w:r w:rsidR="00BD252C">
        <w:t xml:space="preserve">Annex, to </w:t>
      </w:r>
      <w:r w:rsidR="00A05070">
        <w:t xml:space="preserve">accept these Calls from </w:t>
      </w:r>
      <w:r>
        <w:t>the Requesting Party</w:t>
      </w:r>
      <w:r w:rsidR="00A05070">
        <w:t xml:space="preserve"> Network</w:t>
      </w:r>
      <w:r w:rsidR="006C2AA6">
        <w:t>.</w:t>
      </w:r>
    </w:p>
    <w:p w:rsidR="00257AE9" w:rsidRPr="00031D1C" w:rsidRDefault="00BD252C" w:rsidP="00422A36">
      <w:pPr>
        <w:pStyle w:val="ListParagraph"/>
      </w:pPr>
      <w:r>
        <w:t>Each Party shall correct faults that occur in its Network which affect the conveyance of Calls in accordance with such Party’s normal engineering practices. For the avoidance of doubt, neither Party warrants that its Network is, or will be, free from faults.</w:t>
      </w:r>
    </w:p>
    <w:p w:rsidR="00257AE9" w:rsidRPr="00031D1C" w:rsidRDefault="00257AE9" w:rsidP="00257AE9">
      <w:pPr>
        <w:pStyle w:val="ListParagraph"/>
        <w:numPr>
          <w:ilvl w:val="0"/>
          <w:numId w:val="0"/>
        </w:numPr>
        <w:ind w:left="864"/>
      </w:pPr>
    </w:p>
    <w:p w:rsidR="00B736A7" w:rsidRPr="00615395" w:rsidRDefault="00B736A7" w:rsidP="00B736A7">
      <w:pPr>
        <w:pStyle w:val="ListParagraph2"/>
        <w:numPr>
          <w:ilvl w:val="0"/>
          <w:numId w:val="0"/>
        </w:numPr>
        <w:ind w:left="864"/>
      </w:pPr>
    </w:p>
    <w:p w:rsidR="0038155B" w:rsidRDefault="0038155B" w:rsidP="00F25C9F">
      <w:pPr>
        <w:pStyle w:val="Heading1"/>
      </w:pPr>
      <w:bookmarkStart w:id="2" w:name="_Toc520825156"/>
      <w:r>
        <w:lastRenderedPageBreak/>
        <w:t>Definitions</w:t>
      </w:r>
      <w:bookmarkEnd w:id="2"/>
    </w:p>
    <w:p w:rsidR="0038155B" w:rsidRDefault="0038155B" w:rsidP="00190B5A">
      <w:pPr>
        <w:pStyle w:val="ListParagraph"/>
      </w:pPr>
      <w:r w:rsidRPr="004D186A">
        <w:t>The definitions in Annex L shall apply to this Sub</w:t>
      </w:r>
      <w:r>
        <w:t xml:space="preserve"> </w:t>
      </w:r>
      <w:r w:rsidRPr="004D186A">
        <w:t>Annex in addition to the following definitions:</w:t>
      </w:r>
    </w:p>
    <w:p w:rsidR="00817256" w:rsidRDefault="00817256" w:rsidP="00817256">
      <w:pPr>
        <w:pStyle w:val="ListParagraph2"/>
      </w:pPr>
      <w:r>
        <w:t xml:space="preserve">International Operator – Third Party Operator located outside the Territory. </w:t>
      </w:r>
    </w:p>
    <w:p w:rsidR="00A001B6" w:rsidRDefault="00545AD8" w:rsidP="00F72243">
      <w:pPr>
        <w:pStyle w:val="ListParagraph2"/>
      </w:pPr>
      <w:r>
        <w:t>Service –</w:t>
      </w:r>
      <w:r w:rsidR="00A001B6">
        <w:t xml:space="preserve"> Outgoing International Call Service </w:t>
      </w:r>
    </w:p>
    <w:p w:rsidR="00817256" w:rsidRPr="0038155B" w:rsidRDefault="00A001B6" w:rsidP="000D53A3">
      <w:pPr>
        <w:pStyle w:val="ListParagraph2"/>
      </w:pPr>
      <w:r>
        <w:t xml:space="preserve">Outgoing International Call Service - </w:t>
      </w:r>
      <w:r w:rsidRPr="00A001B6">
        <w:rPr>
          <w:szCs w:val="22"/>
        </w:rPr>
        <w:t xml:space="preserve">An International Call handed over from the Requesting Party Network to Omantel Network at a Point of Interconnection at one of Omantel’s international switches to be handed over from the Omantel Network </w:t>
      </w:r>
      <w:r w:rsidR="000D53A3">
        <w:rPr>
          <w:szCs w:val="22"/>
        </w:rPr>
        <w:t>to an International Operator’s n</w:t>
      </w:r>
      <w:r w:rsidRPr="00A001B6">
        <w:rPr>
          <w:szCs w:val="22"/>
        </w:rPr>
        <w:t>etwork where the International Operator offers directly or indirectly termination of the voice call abroad.</w:t>
      </w:r>
    </w:p>
    <w:p w:rsidR="00CE3A1B" w:rsidRPr="00CE3A1B" w:rsidRDefault="00CE3A1B" w:rsidP="00F25C9F">
      <w:pPr>
        <w:pStyle w:val="Heading1"/>
      </w:pPr>
      <w:bookmarkStart w:id="3" w:name="_Toc520825157"/>
      <w:r>
        <w:lastRenderedPageBreak/>
        <w:t xml:space="preserve">Outgoing International </w:t>
      </w:r>
      <w:r w:rsidR="006E591E">
        <w:t>C</w:t>
      </w:r>
      <w:r w:rsidR="00C40B96">
        <w:t xml:space="preserve">all </w:t>
      </w:r>
      <w:r w:rsidR="005F2613">
        <w:t>Service</w:t>
      </w:r>
      <w:r w:rsidR="00C40B96">
        <w:t>s</w:t>
      </w:r>
      <w:bookmarkEnd w:id="3"/>
    </w:p>
    <w:p w:rsidR="00D24DF4" w:rsidRDefault="006E591E" w:rsidP="00190B5A">
      <w:pPr>
        <w:pStyle w:val="ListParagraph"/>
      </w:pPr>
      <w:r>
        <w:t xml:space="preserve">Omantel offers </w:t>
      </w:r>
      <w:r w:rsidR="00E3181C">
        <w:t>the Requesting Party</w:t>
      </w:r>
      <w:r w:rsidR="00CE3A1B" w:rsidRPr="00CE3A1B">
        <w:t xml:space="preserve"> </w:t>
      </w:r>
      <w:r w:rsidR="00D24DF4">
        <w:t xml:space="preserve">the </w:t>
      </w:r>
      <w:r w:rsidR="00D24DF4" w:rsidRPr="00D24DF4">
        <w:t>Outgoing International Call</w:t>
      </w:r>
      <w:r w:rsidR="00CE3A1B" w:rsidRPr="00F25C9F">
        <w:t xml:space="preserve"> </w:t>
      </w:r>
      <w:r w:rsidR="005F2613">
        <w:t>Service</w:t>
      </w:r>
      <w:r w:rsidR="00D24DF4">
        <w:t xml:space="preserve">. The </w:t>
      </w:r>
      <w:r w:rsidR="005F2613">
        <w:t>Service</w:t>
      </w:r>
      <w:r w:rsidR="00D24DF4">
        <w:t xml:space="preserve"> allow</w:t>
      </w:r>
      <w:r>
        <w:t>s</w:t>
      </w:r>
      <w:r w:rsidR="00D24DF4">
        <w:t xml:space="preserve"> </w:t>
      </w:r>
      <w:r w:rsidR="00E3181C">
        <w:t>the Requesting Party</w:t>
      </w:r>
      <w:r w:rsidR="00D24DF4">
        <w:t xml:space="preserve"> to use Omantel</w:t>
      </w:r>
      <w:r>
        <w:t>’s</w:t>
      </w:r>
      <w:r w:rsidR="00D24DF4">
        <w:t xml:space="preserve"> Network </w:t>
      </w:r>
      <w:r>
        <w:t xml:space="preserve">to </w:t>
      </w:r>
      <w:r w:rsidR="00D24DF4">
        <w:t xml:space="preserve">transit </w:t>
      </w:r>
      <w:r w:rsidR="002668CD">
        <w:t>C</w:t>
      </w:r>
      <w:r w:rsidR="00D24DF4">
        <w:t xml:space="preserve">alls delivered </w:t>
      </w:r>
      <w:r w:rsidR="00F25C9F">
        <w:t xml:space="preserve">through </w:t>
      </w:r>
      <w:r w:rsidR="00190B5A">
        <w:t xml:space="preserve">its International </w:t>
      </w:r>
      <w:r w:rsidR="00F25C9F">
        <w:t xml:space="preserve">Point of Interconnect </w:t>
      </w:r>
      <w:r w:rsidR="00D24DF4">
        <w:t xml:space="preserve">to an International Destination. </w:t>
      </w:r>
    </w:p>
    <w:p w:rsidR="00F25C9F" w:rsidRDefault="00CE3A1B" w:rsidP="00F25C9F">
      <w:pPr>
        <w:pStyle w:val="ListParagraph"/>
      </w:pPr>
      <w:r>
        <w:t xml:space="preserve">Charges for the </w:t>
      </w:r>
      <w:r w:rsidR="006E591E">
        <w:t xml:space="preserve">Outgoing International Call </w:t>
      </w:r>
      <w:r w:rsidR="005F2613">
        <w:t>Service</w:t>
      </w:r>
      <w:r>
        <w:t xml:space="preserve">s are as </w:t>
      </w:r>
      <w:r w:rsidR="003072A6">
        <w:t xml:space="preserve">a </w:t>
      </w:r>
      <w:r>
        <w:t xml:space="preserve">cascade </w:t>
      </w:r>
      <w:r w:rsidR="005F2613">
        <w:t>Service</w:t>
      </w:r>
      <w:r>
        <w:t xml:space="preserve"> and consist of</w:t>
      </w:r>
      <w:r w:rsidR="00F25C9F">
        <w:t xml:space="preserve"> two parts</w:t>
      </w:r>
      <w:r w:rsidR="000F0F72">
        <w:t>;</w:t>
      </w:r>
    </w:p>
    <w:p w:rsidR="00F25C9F" w:rsidRDefault="00190B5A" w:rsidP="00CF0A5C">
      <w:pPr>
        <w:pStyle w:val="ListParagraph2"/>
      </w:pPr>
      <w:r>
        <w:t>N</w:t>
      </w:r>
      <w:r w:rsidR="00CF0A5C">
        <w:t xml:space="preserve">ational leg </w:t>
      </w:r>
      <w:r>
        <w:t xml:space="preserve">- </w:t>
      </w:r>
      <w:r w:rsidR="00CF0A5C">
        <w:t xml:space="preserve">defined as Direct International Outgoing </w:t>
      </w:r>
      <w:r w:rsidR="005F2613">
        <w:t>Service</w:t>
      </w:r>
      <w:r>
        <w:t>.</w:t>
      </w:r>
    </w:p>
    <w:p w:rsidR="004D2AAA" w:rsidRDefault="00190B5A" w:rsidP="00190B5A">
      <w:pPr>
        <w:pStyle w:val="ListParagraph2"/>
      </w:pPr>
      <w:r>
        <w:t xml:space="preserve">International leg – includes the </w:t>
      </w:r>
      <w:r w:rsidR="00817256">
        <w:t>termination fee of the International O</w:t>
      </w:r>
      <w:r w:rsidR="00CE3A1B">
        <w:t xml:space="preserve">perator </w:t>
      </w:r>
      <w:r>
        <w:t>amended from time to time.</w:t>
      </w:r>
    </w:p>
    <w:p w:rsidR="008967DF" w:rsidRDefault="008967DF" w:rsidP="00857B07">
      <w:pPr>
        <w:pStyle w:val="ListParagraph2"/>
      </w:pPr>
      <w:r>
        <w:t xml:space="preserve">For the avoidance of doubt, the international destination could also be Satellite, Aeronautical </w:t>
      </w:r>
      <w:r w:rsidR="00857B07">
        <w:t xml:space="preserve">or </w:t>
      </w:r>
      <w:r>
        <w:t xml:space="preserve">Maritime </w:t>
      </w:r>
      <w:r w:rsidR="00817256">
        <w:t>Third Party Operators</w:t>
      </w:r>
      <w:r>
        <w:t>.</w:t>
      </w:r>
    </w:p>
    <w:p w:rsidR="009518E0" w:rsidRPr="009518E0" w:rsidRDefault="009518E0" w:rsidP="000F0F72"/>
    <w:p w:rsidR="006057E2" w:rsidRDefault="006057E2" w:rsidP="002542BD">
      <w:pPr>
        <w:pStyle w:val="Heading1"/>
      </w:pPr>
      <w:bookmarkStart w:id="4" w:name="_Toc520825158"/>
      <w:r>
        <w:lastRenderedPageBreak/>
        <w:t>Routing Regimes</w:t>
      </w:r>
      <w:bookmarkEnd w:id="4"/>
    </w:p>
    <w:p w:rsidR="006F468B" w:rsidRDefault="006057E2" w:rsidP="006F468B">
      <w:pPr>
        <w:pStyle w:val="ListParagraph"/>
      </w:pPr>
      <w:r>
        <w:t xml:space="preserve">Calls handed over from </w:t>
      </w:r>
      <w:r w:rsidR="00E3181C">
        <w:t>the Requesting Party</w:t>
      </w:r>
      <w:r>
        <w:t xml:space="preserve"> Network at a POI at Omantel International Switches must be </w:t>
      </w:r>
      <w:r w:rsidR="006F468B">
        <w:t>designated to be terminated to an international destination or to Satellite, Aeronautical or Maritime Third Party Operators.</w:t>
      </w:r>
    </w:p>
    <w:p w:rsidR="006057E2" w:rsidRPr="004351C5" w:rsidRDefault="006057E2" w:rsidP="001A5A1F">
      <w:pPr>
        <w:pStyle w:val="ListParagraph"/>
        <w:numPr>
          <w:ilvl w:val="0"/>
          <w:numId w:val="0"/>
        </w:numPr>
        <w:ind w:left="864"/>
      </w:pPr>
    </w:p>
    <w:p w:rsidR="006057E2" w:rsidRPr="006057E2" w:rsidRDefault="006057E2" w:rsidP="006057E2"/>
    <w:p w:rsidR="003A4FA4" w:rsidRDefault="003A4FA4" w:rsidP="002542BD">
      <w:pPr>
        <w:pStyle w:val="Heading1"/>
      </w:pPr>
      <w:bookmarkStart w:id="5" w:name="_Toc520825159"/>
      <w:r>
        <w:lastRenderedPageBreak/>
        <w:t>Ordering and Delivery</w:t>
      </w:r>
      <w:bookmarkEnd w:id="5"/>
    </w:p>
    <w:p w:rsidR="003A4FA4" w:rsidRDefault="003A4FA4" w:rsidP="002668CD">
      <w:pPr>
        <w:pStyle w:val="ListParagraph"/>
      </w:pPr>
      <w:r>
        <w:t xml:space="preserve">Ordering and delivery </w:t>
      </w:r>
      <w:r w:rsidR="002668CD">
        <w:t xml:space="preserve">shall be </w:t>
      </w:r>
      <w:r>
        <w:t>handled according to Annex H.</w:t>
      </w:r>
    </w:p>
    <w:p w:rsidR="00D053F2" w:rsidRDefault="00D053F2" w:rsidP="002668CD">
      <w:pPr>
        <w:pStyle w:val="ListParagraph"/>
      </w:pPr>
      <w:r w:rsidRPr="00A75D9E">
        <w:t>Omantel shall target a delivery time of no more than thirty (30) to seventy (70)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p>
    <w:p w:rsidR="003A4FA4" w:rsidRPr="003A4FA4" w:rsidRDefault="003A4FA4" w:rsidP="003A4FA4"/>
    <w:p w:rsidR="00256016" w:rsidRDefault="00256016" w:rsidP="002542BD">
      <w:pPr>
        <w:pStyle w:val="Heading1"/>
      </w:pPr>
      <w:bookmarkStart w:id="6" w:name="_Ref418503264"/>
      <w:bookmarkStart w:id="7" w:name="_Ref418510460"/>
      <w:bookmarkStart w:id="8" w:name="_Ref418510829"/>
      <w:bookmarkStart w:id="9" w:name="_Ref418522186"/>
      <w:bookmarkStart w:id="10" w:name="_Ref418522259"/>
      <w:bookmarkStart w:id="11" w:name="_Toc520825160"/>
      <w:r>
        <w:lastRenderedPageBreak/>
        <w:t>Tariff</w:t>
      </w:r>
      <w:bookmarkEnd w:id="6"/>
      <w:bookmarkEnd w:id="7"/>
      <w:bookmarkEnd w:id="8"/>
      <w:bookmarkEnd w:id="9"/>
      <w:bookmarkEnd w:id="10"/>
      <w:bookmarkEnd w:id="11"/>
    </w:p>
    <w:p w:rsidR="00256016" w:rsidRPr="00FF399F" w:rsidRDefault="00256016" w:rsidP="006E591E">
      <w:pPr>
        <w:pStyle w:val="ListParagraph"/>
      </w:pPr>
      <w:bookmarkStart w:id="12" w:name="_Toc268519287"/>
      <w:r w:rsidRPr="00FF399F">
        <w:t xml:space="preserve">The up to date tariff for the </w:t>
      </w:r>
      <w:r w:rsidR="005F2613">
        <w:t>Service</w:t>
      </w:r>
      <w:r w:rsidRPr="00FF399F">
        <w:t>s can be found in Annex M</w:t>
      </w:r>
      <w:bookmarkEnd w:id="12"/>
      <w:r w:rsidRPr="00FF399F">
        <w:t>.</w:t>
      </w:r>
    </w:p>
    <w:p w:rsidR="00256016" w:rsidRDefault="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CB57CE">
        <w:t xml:space="preserve"> Omantel shall inform the TRA accordingly</w:t>
      </w:r>
      <w:r w:rsidR="00365E59">
        <w:t xml:space="preserve">, </w:t>
      </w:r>
      <w:r w:rsidR="00365E59" w:rsidRPr="00365E59">
        <w:t>and obtain the necessary approvals from it.</w:t>
      </w:r>
      <w:r w:rsidR="00716D4C">
        <w:t xml:space="preserve"> </w:t>
      </w:r>
      <w:r w:rsidR="00716D4C" w:rsidRPr="00716D4C">
        <w:t xml:space="preserve">For the avoidance of doubt, </w:t>
      </w:r>
      <w:r w:rsidR="00106660">
        <w:t xml:space="preserve">the </w:t>
      </w:r>
      <w:r w:rsidR="00716D4C" w:rsidRPr="00716D4C">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716D4C">
        <w:t>.</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3" w:name="_Toc369710415"/>
      <w:bookmarkStart w:id="14" w:name="_Toc520825161"/>
      <w:r w:rsidRPr="0040704D">
        <w:lastRenderedPageBreak/>
        <w:t>Fault Management</w:t>
      </w:r>
      <w:bookmarkEnd w:id="13"/>
      <w:bookmarkEnd w:id="14"/>
    </w:p>
    <w:p w:rsidR="00E568AD" w:rsidRPr="00031D1C" w:rsidRDefault="00E568AD" w:rsidP="002668CD">
      <w:pPr>
        <w:pStyle w:val="ListParagraph"/>
        <w:rPr>
          <w:rFonts w:eastAsia="Calibri" w:cs="Helvetica"/>
          <w:szCs w:val="22"/>
        </w:rPr>
      </w:pPr>
      <w:r>
        <w:t xml:space="preserve">Fault Management </w:t>
      </w:r>
      <w:r w:rsidR="002668CD">
        <w:t xml:space="preserve">shall be </w:t>
      </w:r>
      <w:r>
        <w:t>handled according to Annex H</w:t>
      </w:r>
      <w:r>
        <w:rPr>
          <w:rFonts w:eastAsia="Calibri" w:cs="Helvetica"/>
          <w:szCs w:val="22"/>
        </w:rPr>
        <w:t>.</w:t>
      </w:r>
    </w:p>
    <w:p w:rsidR="00E568AD" w:rsidRPr="0040704D" w:rsidRDefault="00E568AD" w:rsidP="00D21D9F">
      <w:pPr>
        <w:pStyle w:val="Heading1"/>
      </w:pPr>
      <w:bookmarkStart w:id="15" w:name="_Toc369710416"/>
      <w:bookmarkStart w:id="16" w:name="_Toc520825162"/>
      <w:r w:rsidRPr="0040704D">
        <w:lastRenderedPageBreak/>
        <w:t>Forecasts</w:t>
      </w:r>
      <w:bookmarkEnd w:id="15"/>
      <w:bookmarkEnd w:id="16"/>
    </w:p>
    <w:p w:rsidR="00E568AD" w:rsidRDefault="00E568AD" w:rsidP="002668CD">
      <w:pPr>
        <w:pStyle w:val="ListParagraph"/>
        <w:rPr>
          <w:rFonts w:eastAsia="Calibri" w:cs="Helvetica"/>
          <w:szCs w:val="22"/>
        </w:rPr>
      </w:pPr>
      <w:r>
        <w:t xml:space="preserve">Forecasting </w:t>
      </w:r>
      <w:r w:rsidR="002668CD">
        <w:t xml:space="preserve">shall be </w:t>
      </w:r>
      <w:r>
        <w:t>handled according to Annex F.</w:t>
      </w:r>
    </w:p>
    <w:p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63" w:rsidRDefault="00514363">
      <w:r>
        <w:separator/>
      </w:r>
    </w:p>
    <w:p w:rsidR="00514363" w:rsidRDefault="00514363"/>
  </w:endnote>
  <w:endnote w:type="continuationSeparator" w:id="0">
    <w:p w:rsidR="00514363" w:rsidRDefault="00514363">
      <w:r>
        <w:continuationSeparator/>
      </w:r>
    </w:p>
    <w:p w:rsidR="00514363" w:rsidRDefault="0051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70286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562F2" id="Rectangle 1" o:spid="_x0000_s1026" style="position:absolute;margin-left:240pt;margin-top:-154.75pt;width:283.45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CE3A1B">
      <w:rPr>
        <w:noProof/>
      </w:rPr>
      <w:drawing>
        <wp:anchor distT="0" distB="0" distL="114300" distR="114300" simplePos="0" relativeHeight="251659264"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8F7195" id="Rectangle 1" o:spid="_x0000_s1026" style="position:absolute;margin-left:240pt;margin-top:-83.45pt;width:7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1EA1F" id="Rectangle 1" o:spid="_x0000_s1026" style="position:absolute;margin-left:240pt;margin-top:6.9pt;width:283.45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CE3A1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CE3A1B" w:rsidRPr="0081597A" w:rsidRDefault="00CE3A1B"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B95A44" w:rsidRPr="002A3A70">
      <w:rPr>
        <w:sz w:val="16"/>
        <w:szCs w:val="16"/>
      </w:rPr>
      <w:fldChar w:fldCharType="begin"/>
    </w:r>
    <w:r w:rsidRPr="002A3A70">
      <w:rPr>
        <w:sz w:val="16"/>
        <w:szCs w:val="16"/>
      </w:rPr>
      <w:instrText xml:space="preserve"> PAGE </w:instrText>
    </w:r>
    <w:r w:rsidR="00B95A44" w:rsidRPr="002A3A70">
      <w:rPr>
        <w:sz w:val="16"/>
        <w:szCs w:val="16"/>
      </w:rPr>
      <w:fldChar w:fldCharType="separate"/>
    </w:r>
    <w:r w:rsidR="00A261E4">
      <w:rPr>
        <w:noProof/>
        <w:sz w:val="16"/>
        <w:szCs w:val="16"/>
      </w:rPr>
      <w:t>10</w:t>
    </w:r>
    <w:r w:rsidR="00B95A44" w:rsidRPr="002A3A70">
      <w:rPr>
        <w:sz w:val="16"/>
        <w:szCs w:val="16"/>
      </w:rPr>
      <w:fldChar w:fldCharType="end"/>
    </w:r>
    <w:r w:rsidRPr="002A3A70">
      <w:rPr>
        <w:sz w:val="16"/>
        <w:szCs w:val="16"/>
      </w:rPr>
      <w:t xml:space="preserve"> of </w:t>
    </w:r>
    <w:r w:rsidR="00B95A44" w:rsidRPr="002A3A70">
      <w:rPr>
        <w:sz w:val="16"/>
        <w:szCs w:val="16"/>
      </w:rPr>
      <w:fldChar w:fldCharType="begin"/>
    </w:r>
    <w:r w:rsidRPr="002A3A70">
      <w:rPr>
        <w:sz w:val="16"/>
        <w:szCs w:val="16"/>
      </w:rPr>
      <w:instrText xml:space="preserve"> NUMPAGES </w:instrText>
    </w:r>
    <w:r w:rsidR="00B95A44" w:rsidRPr="002A3A70">
      <w:rPr>
        <w:sz w:val="16"/>
        <w:szCs w:val="16"/>
      </w:rPr>
      <w:fldChar w:fldCharType="separate"/>
    </w:r>
    <w:r w:rsidR="00A261E4">
      <w:rPr>
        <w:noProof/>
        <w:sz w:val="16"/>
        <w:szCs w:val="16"/>
      </w:rPr>
      <w:t>10</w:t>
    </w:r>
    <w:r w:rsidR="00B95A44" w:rsidRPr="002A3A70">
      <w:rPr>
        <w:sz w:val="16"/>
        <w:szCs w:val="16"/>
      </w:rPr>
      <w:fldChar w:fldCharType="end"/>
    </w:r>
  </w:p>
  <w:p w:rsidR="00CE3A1B" w:rsidRPr="002A3A70" w:rsidRDefault="00CE3A1B" w:rsidP="002A3A70">
    <w:pPr>
      <w:pStyle w:val="Footer"/>
      <w:tabs>
        <w:tab w:val="clear" w:pos="9700"/>
        <w:tab w:val="right" w:pos="10206"/>
      </w:tabs>
      <w:ind w:left="-993"/>
      <w:rPr>
        <w:sz w:val="16"/>
        <w:szCs w:val="16"/>
      </w:rPr>
    </w:pPr>
  </w:p>
  <w:p w:rsidR="00CE3A1B" w:rsidRDefault="00CE3A1B" w:rsidP="002A3A70">
    <w:pPr>
      <w:pStyle w:val="Footer"/>
      <w:ind w:left="-993"/>
    </w:pPr>
    <w:r>
      <w:rPr>
        <w:noProof/>
      </w:rPr>
      <w:drawing>
        <wp:anchor distT="0" distB="0" distL="114300" distR="114300" simplePos="0" relativeHeight="251656192"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CE3A1B" w:rsidRPr="001C7F23" w:rsidRDefault="00CE3A1B"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29357C">
    <w:pPr>
      <w:pStyle w:val="Footer"/>
    </w:pPr>
    <w:r>
      <w:t xml:space="preserve">&lt;Customer Name&gt; &lt;Customer Project Title&gt; </w:t>
    </w:r>
  </w:p>
  <w:p w:rsidR="00CE3A1B" w:rsidRDefault="00CE3A1B"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B95A44">
      <w:fldChar w:fldCharType="begin"/>
    </w:r>
    <w:r>
      <w:instrText xml:space="preserve"> PAGE </w:instrText>
    </w:r>
    <w:r w:rsidR="00B95A44">
      <w:fldChar w:fldCharType="separate"/>
    </w:r>
    <w:r>
      <w:rPr>
        <w:noProof/>
      </w:rPr>
      <w:t>3</w:t>
    </w:r>
    <w:r w:rsidR="00B95A44">
      <w:fldChar w:fldCharType="end"/>
    </w:r>
    <w:r>
      <w:t xml:space="preserve"> of </w:t>
    </w:r>
    <w:fldSimple w:instr=" NUMPAGES ">
      <w:r w:rsidR="0020310B">
        <w:rPr>
          <w:noProof/>
        </w:rPr>
        <w:t>10</w:t>
      </w:r>
    </w:fldSimple>
  </w:p>
  <w:p w:rsidR="00CE3A1B" w:rsidRPr="0081597A" w:rsidRDefault="00CE3A1B" w:rsidP="0029357C">
    <w:pPr>
      <w:pStyle w:val="Footer"/>
    </w:pPr>
  </w:p>
  <w:p w:rsidR="00CE3A1B" w:rsidRDefault="00CE3A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63" w:rsidRDefault="00514363">
      <w:r>
        <w:separator/>
      </w:r>
    </w:p>
    <w:p w:rsidR="00514363" w:rsidRDefault="00514363"/>
  </w:footnote>
  <w:footnote w:type="continuationSeparator" w:id="0">
    <w:p w:rsidR="00514363" w:rsidRDefault="00514363">
      <w:r>
        <w:continuationSeparator/>
      </w:r>
    </w:p>
    <w:p w:rsidR="00514363" w:rsidRDefault="005143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Pr="00506286" w:rsidRDefault="00CE3A1B">
    <w:pPr>
      <w:rPr>
        <w:szCs w:val="18"/>
      </w:rPr>
    </w:pPr>
    <w:r>
      <w:rPr>
        <w:noProof/>
        <w:szCs w:val="18"/>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pPr>
      <w:rPr>
        <w:sz w:val="16"/>
        <w:szCs w:val="16"/>
      </w:rPr>
    </w:pPr>
  </w:p>
  <w:p w:rsidR="00CE3A1B" w:rsidRDefault="00CE3A1B" w:rsidP="003072A6">
    <w:pPr>
      <w:rPr>
        <w:sz w:val="16"/>
        <w:szCs w:val="16"/>
      </w:rPr>
    </w:pPr>
    <w:r>
      <w:rPr>
        <w:noProof/>
        <w:sz w:val="16"/>
        <w:szCs w:val="16"/>
      </w:rPr>
      <w:drawing>
        <wp:anchor distT="0" distB="0" distL="114300" distR="114300" simplePos="0" relativeHeight="251661312"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3072A6">
      <w:rPr>
        <w:sz w:val="16"/>
        <w:szCs w:val="16"/>
      </w:rPr>
      <w:t xml:space="preserve">Access and </w:t>
    </w:r>
    <w:r>
      <w:rPr>
        <w:sz w:val="16"/>
        <w:szCs w:val="16"/>
      </w:rPr>
      <w:t>Interconnect</w:t>
    </w:r>
    <w:r w:rsidR="003072A6">
      <w:rPr>
        <w:sz w:val="16"/>
        <w:szCs w:val="16"/>
      </w:rPr>
      <w:t xml:space="preserve">ion </w:t>
    </w:r>
    <w:r>
      <w:rPr>
        <w:sz w:val="16"/>
        <w:szCs w:val="16"/>
      </w:rPr>
      <w:t>Offer</w:t>
    </w:r>
  </w:p>
  <w:p w:rsidR="00CE3A1B" w:rsidRPr="006808BE" w:rsidRDefault="00CE3A1B" w:rsidP="00FB3F6C">
    <w:pPr>
      <w:rPr>
        <w:szCs w:val="18"/>
      </w:rPr>
    </w:pPr>
    <w:r>
      <w:rPr>
        <w:sz w:val="16"/>
        <w:szCs w:val="16"/>
      </w:rPr>
      <w:t>Sub Annex C</w:t>
    </w:r>
    <w:r w:rsidR="00FB3F6C">
      <w:rPr>
        <w:sz w:val="16"/>
        <w:szCs w:val="16"/>
      </w:rPr>
      <w:t>-FI 05</w:t>
    </w:r>
    <w:r>
      <w:rPr>
        <w:sz w:val="16"/>
        <w:szCs w:val="16"/>
      </w:rPr>
      <w:t xml:space="preserve"> _ </w:t>
    </w:r>
    <w:r w:rsidR="00FB3F6C">
      <w:rPr>
        <w:sz w:val="16"/>
        <w:szCs w:val="16"/>
      </w:rPr>
      <w:t xml:space="preserve">Outgoing International Call </w:t>
    </w:r>
    <w:r w:rsidR="005F2613">
      <w:rPr>
        <w:sz w:val="16"/>
        <w:szCs w:val="16"/>
      </w:rPr>
      <w:t>Service</w:t>
    </w:r>
    <w:r w:rsidR="00FB3F6C">
      <w:rPr>
        <w:sz w:val="16"/>
        <w:szCs w:val="16"/>
      </w:rPr>
      <w:t>s</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Pr="006808BE" w:rsidRDefault="00CE3A1B" w:rsidP="0029357C">
    <w:pPr>
      <w:rPr>
        <w:szCs w:val="18"/>
      </w:rPr>
    </w:pPr>
  </w:p>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Pr>
      <w:rPr>
        <w:rStyle w:val="PageNumber"/>
      </w:rPr>
    </w:pPr>
  </w:p>
  <w:p w:rsidR="00CE3A1B" w:rsidRPr="00506286" w:rsidRDefault="00CE3A1B">
    <w:pPr>
      <w:rPr>
        <w:szCs w:val="18"/>
      </w:rPr>
    </w:pPr>
    <w:r>
      <w:rPr>
        <w:noProof/>
        <w:szCs w:val="18"/>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CE3A1B" w:rsidRDefault="00CE3A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0ACC7ABE"/>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209E2"/>
    <w:rsid w:val="00037FF4"/>
    <w:rsid w:val="00042009"/>
    <w:rsid w:val="00047CF7"/>
    <w:rsid w:val="000950EA"/>
    <w:rsid w:val="000A1523"/>
    <w:rsid w:val="000A251E"/>
    <w:rsid w:val="000A5E3C"/>
    <w:rsid w:val="000A6E58"/>
    <w:rsid w:val="000D0671"/>
    <w:rsid w:val="000D53A3"/>
    <w:rsid w:val="000E2E90"/>
    <w:rsid w:val="000F0F72"/>
    <w:rsid w:val="00106660"/>
    <w:rsid w:val="00110BD4"/>
    <w:rsid w:val="00131269"/>
    <w:rsid w:val="00144294"/>
    <w:rsid w:val="00153406"/>
    <w:rsid w:val="0015763A"/>
    <w:rsid w:val="00190B5A"/>
    <w:rsid w:val="001A5A1F"/>
    <w:rsid w:val="001C5CEB"/>
    <w:rsid w:val="001D1951"/>
    <w:rsid w:val="001F1D19"/>
    <w:rsid w:val="001F5C26"/>
    <w:rsid w:val="0020077D"/>
    <w:rsid w:val="00200F0E"/>
    <w:rsid w:val="0020310B"/>
    <w:rsid w:val="0020748B"/>
    <w:rsid w:val="00246293"/>
    <w:rsid w:val="002462D0"/>
    <w:rsid w:val="002542BD"/>
    <w:rsid w:val="00256016"/>
    <w:rsid w:val="00257AE9"/>
    <w:rsid w:val="00263724"/>
    <w:rsid w:val="002668CD"/>
    <w:rsid w:val="00272D1D"/>
    <w:rsid w:val="00274C22"/>
    <w:rsid w:val="00276247"/>
    <w:rsid w:val="0029262B"/>
    <w:rsid w:val="0029357C"/>
    <w:rsid w:val="002A3A70"/>
    <w:rsid w:val="002B1B3F"/>
    <w:rsid w:val="002C2216"/>
    <w:rsid w:val="002F236D"/>
    <w:rsid w:val="002F5687"/>
    <w:rsid w:val="003072A6"/>
    <w:rsid w:val="0032372B"/>
    <w:rsid w:val="003244D6"/>
    <w:rsid w:val="00325582"/>
    <w:rsid w:val="0033017B"/>
    <w:rsid w:val="003311EF"/>
    <w:rsid w:val="00331F57"/>
    <w:rsid w:val="00361503"/>
    <w:rsid w:val="00363A87"/>
    <w:rsid w:val="00365271"/>
    <w:rsid w:val="00365E59"/>
    <w:rsid w:val="0038155B"/>
    <w:rsid w:val="003A4FA4"/>
    <w:rsid w:val="003B1EBE"/>
    <w:rsid w:val="003C4732"/>
    <w:rsid w:val="003C72CE"/>
    <w:rsid w:val="003E2AEF"/>
    <w:rsid w:val="003E6055"/>
    <w:rsid w:val="003F22AB"/>
    <w:rsid w:val="003F41F3"/>
    <w:rsid w:val="00404C9D"/>
    <w:rsid w:val="00411C84"/>
    <w:rsid w:val="00422A36"/>
    <w:rsid w:val="0043443E"/>
    <w:rsid w:val="00436311"/>
    <w:rsid w:val="00441C8F"/>
    <w:rsid w:val="004614E4"/>
    <w:rsid w:val="004707D2"/>
    <w:rsid w:val="004878A8"/>
    <w:rsid w:val="004A3A69"/>
    <w:rsid w:val="004B6C9C"/>
    <w:rsid w:val="004D2AAA"/>
    <w:rsid w:val="004D47CB"/>
    <w:rsid w:val="004D61A7"/>
    <w:rsid w:val="004E1484"/>
    <w:rsid w:val="004F610B"/>
    <w:rsid w:val="004F614F"/>
    <w:rsid w:val="005069E0"/>
    <w:rsid w:val="00513A96"/>
    <w:rsid w:val="00514363"/>
    <w:rsid w:val="00520855"/>
    <w:rsid w:val="0052638A"/>
    <w:rsid w:val="00533C75"/>
    <w:rsid w:val="005458E9"/>
    <w:rsid w:val="00545AD8"/>
    <w:rsid w:val="0056109F"/>
    <w:rsid w:val="005739C9"/>
    <w:rsid w:val="00581FA7"/>
    <w:rsid w:val="00590805"/>
    <w:rsid w:val="00590A8D"/>
    <w:rsid w:val="00591EEB"/>
    <w:rsid w:val="005A1696"/>
    <w:rsid w:val="005A38EA"/>
    <w:rsid w:val="005A4177"/>
    <w:rsid w:val="005A6581"/>
    <w:rsid w:val="005A6991"/>
    <w:rsid w:val="005C5D42"/>
    <w:rsid w:val="005F2613"/>
    <w:rsid w:val="005F297D"/>
    <w:rsid w:val="005F78D1"/>
    <w:rsid w:val="005F7904"/>
    <w:rsid w:val="006057E2"/>
    <w:rsid w:val="00615395"/>
    <w:rsid w:val="00625A34"/>
    <w:rsid w:val="006275EC"/>
    <w:rsid w:val="0063603E"/>
    <w:rsid w:val="0064689C"/>
    <w:rsid w:val="00653575"/>
    <w:rsid w:val="00654560"/>
    <w:rsid w:val="0065640D"/>
    <w:rsid w:val="00656CDE"/>
    <w:rsid w:val="0066499B"/>
    <w:rsid w:val="00670F62"/>
    <w:rsid w:val="006721E1"/>
    <w:rsid w:val="00675EF7"/>
    <w:rsid w:val="00683778"/>
    <w:rsid w:val="006A00F4"/>
    <w:rsid w:val="006C2AA6"/>
    <w:rsid w:val="006E591E"/>
    <w:rsid w:val="006F248E"/>
    <w:rsid w:val="006F468B"/>
    <w:rsid w:val="00702866"/>
    <w:rsid w:val="00713F36"/>
    <w:rsid w:val="00716D4C"/>
    <w:rsid w:val="0073794D"/>
    <w:rsid w:val="0074771A"/>
    <w:rsid w:val="00761CEB"/>
    <w:rsid w:val="00785200"/>
    <w:rsid w:val="007A04EB"/>
    <w:rsid w:val="007B4355"/>
    <w:rsid w:val="007D3675"/>
    <w:rsid w:val="00802703"/>
    <w:rsid w:val="00811ACB"/>
    <w:rsid w:val="00817256"/>
    <w:rsid w:val="00820520"/>
    <w:rsid w:val="00822BA3"/>
    <w:rsid w:val="00831B23"/>
    <w:rsid w:val="00832C79"/>
    <w:rsid w:val="00833D19"/>
    <w:rsid w:val="0083504E"/>
    <w:rsid w:val="00840891"/>
    <w:rsid w:val="008439F9"/>
    <w:rsid w:val="008517E1"/>
    <w:rsid w:val="008528B1"/>
    <w:rsid w:val="008545CB"/>
    <w:rsid w:val="00857B07"/>
    <w:rsid w:val="0088198E"/>
    <w:rsid w:val="008967DF"/>
    <w:rsid w:val="008B0ED4"/>
    <w:rsid w:val="008C2C7D"/>
    <w:rsid w:val="008C422D"/>
    <w:rsid w:val="008D6E25"/>
    <w:rsid w:val="008E0D57"/>
    <w:rsid w:val="008E4B60"/>
    <w:rsid w:val="008F10E5"/>
    <w:rsid w:val="0090027E"/>
    <w:rsid w:val="00903F48"/>
    <w:rsid w:val="00927CE6"/>
    <w:rsid w:val="00944976"/>
    <w:rsid w:val="00945B7A"/>
    <w:rsid w:val="009518E0"/>
    <w:rsid w:val="0096388A"/>
    <w:rsid w:val="00972DB0"/>
    <w:rsid w:val="00973BA8"/>
    <w:rsid w:val="00984832"/>
    <w:rsid w:val="0098721F"/>
    <w:rsid w:val="0099635D"/>
    <w:rsid w:val="009966F5"/>
    <w:rsid w:val="009A0F80"/>
    <w:rsid w:val="009A3B61"/>
    <w:rsid w:val="009B2585"/>
    <w:rsid w:val="009E7642"/>
    <w:rsid w:val="00A001B6"/>
    <w:rsid w:val="00A05070"/>
    <w:rsid w:val="00A134C5"/>
    <w:rsid w:val="00A1517A"/>
    <w:rsid w:val="00A241CB"/>
    <w:rsid w:val="00A261E4"/>
    <w:rsid w:val="00A334C4"/>
    <w:rsid w:val="00A34748"/>
    <w:rsid w:val="00A56DC9"/>
    <w:rsid w:val="00A666D8"/>
    <w:rsid w:val="00A708FA"/>
    <w:rsid w:val="00A75D9E"/>
    <w:rsid w:val="00A77C31"/>
    <w:rsid w:val="00A91C9C"/>
    <w:rsid w:val="00AB759B"/>
    <w:rsid w:val="00AC1287"/>
    <w:rsid w:val="00AC3280"/>
    <w:rsid w:val="00AC696C"/>
    <w:rsid w:val="00AE0B4A"/>
    <w:rsid w:val="00AF4D5B"/>
    <w:rsid w:val="00B04089"/>
    <w:rsid w:val="00B04545"/>
    <w:rsid w:val="00B0717F"/>
    <w:rsid w:val="00B146DA"/>
    <w:rsid w:val="00B23F2F"/>
    <w:rsid w:val="00B24F05"/>
    <w:rsid w:val="00B45B27"/>
    <w:rsid w:val="00B46F53"/>
    <w:rsid w:val="00B54796"/>
    <w:rsid w:val="00B64AB6"/>
    <w:rsid w:val="00B666C4"/>
    <w:rsid w:val="00B736A7"/>
    <w:rsid w:val="00B94D42"/>
    <w:rsid w:val="00B95A44"/>
    <w:rsid w:val="00BB228F"/>
    <w:rsid w:val="00BB42D9"/>
    <w:rsid w:val="00BB5A75"/>
    <w:rsid w:val="00BD252C"/>
    <w:rsid w:val="00BD3B20"/>
    <w:rsid w:val="00BE66E3"/>
    <w:rsid w:val="00BE6F38"/>
    <w:rsid w:val="00C205A5"/>
    <w:rsid w:val="00C34C21"/>
    <w:rsid w:val="00C40B96"/>
    <w:rsid w:val="00C55A42"/>
    <w:rsid w:val="00C74840"/>
    <w:rsid w:val="00C758DD"/>
    <w:rsid w:val="00C907FC"/>
    <w:rsid w:val="00C95138"/>
    <w:rsid w:val="00C972CE"/>
    <w:rsid w:val="00CA22CB"/>
    <w:rsid w:val="00CB0E88"/>
    <w:rsid w:val="00CB57CE"/>
    <w:rsid w:val="00CC65AD"/>
    <w:rsid w:val="00CD1D79"/>
    <w:rsid w:val="00CE3A1B"/>
    <w:rsid w:val="00CE3ED2"/>
    <w:rsid w:val="00CF0A5C"/>
    <w:rsid w:val="00CF0DBB"/>
    <w:rsid w:val="00D03410"/>
    <w:rsid w:val="00D03481"/>
    <w:rsid w:val="00D039CD"/>
    <w:rsid w:val="00D053F2"/>
    <w:rsid w:val="00D17B37"/>
    <w:rsid w:val="00D21D9F"/>
    <w:rsid w:val="00D24DF4"/>
    <w:rsid w:val="00D32813"/>
    <w:rsid w:val="00D74FE6"/>
    <w:rsid w:val="00D84159"/>
    <w:rsid w:val="00D91928"/>
    <w:rsid w:val="00DD3EF2"/>
    <w:rsid w:val="00DE6883"/>
    <w:rsid w:val="00E06AC6"/>
    <w:rsid w:val="00E16E84"/>
    <w:rsid w:val="00E24910"/>
    <w:rsid w:val="00E3181C"/>
    <w:rsid w:val="00E33973"/>
    <w:rsid w:val="00E568AD"/>
    <w:rsid w:val="00E658D3"/>
    <w:rsid w:val="00E66A2A"/>
    <w:rsid w:val="00E71655"/>
    <w:rsid w:val="00E77238"/>
    <w:rsid w:val="00E83D4F"/>
    <w:rsid w:val="00E8470D"/>
    <w:rsid w:val="00EA08D8"/>
    <w:rsid w:val="00EA23AC"/>
    <w:rsid w:val="00EA310F"/>
    <w:rsid w:val="00EB3E25"/>
    <w:rsid w:val="00EC1584"/>
    <w:rsid w:val="00ED0E75"/>
    <w:rsid w:val="00EE005E"/>
    <w:rsid w:val="00EF5E02"/>
    <w:rsid w:val="00F06FED"/>
    <w:rsid w:val="00F07944"/>
    <w:rsid w:val="00F12A8E"/>
    <w:rsid w:val="00F13DBC"/>
    <w:rsid w:val="00F20D3C"/>
    <w:rsid w:val="00F2549C"/>
    <w:rsid w:val="00F25C9F"/>
    <w:rsid w:val="00F45EEE"/>
    <w:rsid w:val="00FA67D2"/>
    <w:rsid w:val="00FB064D"/>
    <w:rsid w:val="00FB3F6C"/>
    <w:rsid w:val="00FB4D6E"/>
    <w:rsid w:val="00FD3222"/>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A9297B11-88A1-457F-914D-34FCA229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591E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CF356196-E202-4C39-829B-8DD300C5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8</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21</cp:revision>
  <cp:lastPrinted>2018-08-04T06:39:00Z</cp:lastPrinted>
  <dcterms:created xsi:type="dcterms:W3CDTF">2018-02-18T19:21:00Z</dcterms:created>
  <dcterms:modified xsi:type="dcterms:W3CDTF">2018-09-17T12:24:00Z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